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B3323C" w:rsidRPr="00B3323C">
        <w:rPr>
          <w:rFonts w:hint="eastAsia"/>
        </w:rPr>
        <w:t>F0501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B3323C" w:rsidRPr="00B3323C">
        <w:rPr>
          <w:rFonts w:hint="eastAsia"/>
        </w:rPr>
        <w:t>电气工程基础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B95A5E" w:rsidRDefault="004B5E9C" w:rsidP="003B15BA">
      <w:pPr>
        <w:pStyle w:val="Default"/>
        <w:adjustRightInd/>
        <w:spacing w:line="300" w:lineRule="auto"/>
        <w:ind w:firstLine="420"/>
        <w:jc w:val="both"/>
        <w:rPr>
          <w:rFonts w:asciiTheme="minorEastAsia" w:eastAsiaTheme="minorEastAsia" w:hAnsiTheme="minorEastAsia" w:cs="仿宋_GB2312"/>
        </w:rPr>
      </w:pPr>
      <w:r w:rsidRPr="00B95A5E">
        <w:rPr>
          <w:rFonts w:asciiTheme="minorEastAsia" w:eastAsiaTheme="minorEastAsia" w:hAnsiTheme="minorEastAsia" w:cs="仿宋_GB2312" w:hint="eastAsia"/>
        </w:rPr>
        <w:t>主要考察考生是否掌握</w:t>
      </w:r>
      <w:r w:rsidR="00B3323C" w:rsidRPr="00B95A5E">
        <w:rPr>
          <w:rFonts w:asciiTheme="minorEastAsia" w:eastAsiaTheme="minorEastAsia" w:hAnsiTheme="minorEastAsia" w:cs="仿宋_GB2312" w:hint="eastAsia"/>
        </w:rPr>
        <w:t>电力系统</w:t>
      </w:r>
      <w:r w:rsidRPr="00B95A5E">
        <w:rPr>
          <w:rFonts w:asciiTheme="minorEastAsia" w:eastAsiaTheme="minorEastAsia" w:hAnsiTheme="minorEastAsia" w:cs="仿宋_GB2312" w:hint="eastAsia"/>
        </w:rPr>
        <w:t>的基本概念、基本理论和基本方法，包括</w:t>
      </w:r>
      <w:r w:rsidR="00B3323C" w:rsidRPr="00B95A5E">
        <w:rPr>
          <w:rFonts w:asciiTheme="minorEastAsia" w:eastAsiaTheme="minorEastAsia" w:hAnsiTheme="minorEastAsia" w:cs="仿宋_GB2312" w:hint="eastAsia"/>
        </w:rPr>
        <w:t>电力系统稳态</w:t>
      </w:r>
      <w:r w:rsidRPr="00B95A5E">
        <w:rPr>
          <w:rFonts w:asciiTheme="minorEastAsia" w:eastAsiaTheme="minorEastAsia" w:hAnsiTheme="minorEastAsia" w:cs="仿宋_GB2312" w:hint="eastAsia"/>
        </w:rPr>
        <w:t>、</w:t>
      </w:r>
      <w:r w:rsidR="00B3323C" w:rsidRPr="00B95A5E">
        <w:rPr>
          <w:rFonts w:asciiTheme="minorEastAsia" w:eastAsiaTheme="minorEastAsia" w:hAnsiTheme="minorEastAsia" w:cs="仿宋_GB2312" w:hint="eastAsia"/>
        </w:rPr>
        <w:t>暂态中</w:t>
      </w:r>
      <w:r w:rsidRPr="00B95A5E">
        <w:rPr>
          <w:rFonts w:asciiTheme="minorEastAsia" w:eastAsiaTheme="minorEastAsia" w:hAnsiTheme="minorEastAsia" w:cs="仿宋_GB2312" w:hint="eastAsia"/>
        </w:rPr>
        <w:t>的基本概念，</w:t>
      </w:r>
      <w:r w:rsidR="00B3323C" w:rsidRPr="00B95A5E">
        <w:rPr>
          <w:rFonts w:asciiTheme="minorEastAsia" w:eastAsiaTheme="minorEastAsia" w:hAnsiTheme="minorEastAsia" w:cs="仿宋_GB2312" w:hint="eastAsia"/>
        </w:rPr>
        <w:t>潮流、短路、稳定性分析的基本</w:t>
      </w:r>
      <w:r w:rsidRPr="00B95A5E">
        <w:rPr>
          <w:rFonts w:asciiTheme="minorEastAsia" w:eastAsiaTheme="minorEastAsia" w:hAnsiTheme="minorEastAsia" w:cs="仿宋_GB2312" w:hint="eastAsia"/>
        </w:rPr>
        <w:t>计算方法</w:t>
      </w:r>
      <w:r w:rsidR="00B3323C" w:rsidRPr="00B95A5E">
        <w:rPr>
          <w:rFonts w:asciiTheme="minorEastAsia" w:eastAsiaTheme="minorEastAsia" w:hAnsiTheme="minorEastAsia" w:cs="仿宋_GB2312" w:hint="eastAsia"/>
        </w:rPr>
        <w:t>；变电站中主要电力设备的基本原理、</w:t>
      </w:r>
      <w:r w:rsidR="00B3323C" w:rsidRPr="00B95A5E">
        <w:rPr>
          <w:rFonts w:asciiTheme="minorEastAsia" w:eastAsiaTheme="minorEastAsia" w:hAnsiTheme="minorEastAsia" w:cs="仿宋_GB2312" w:hint="eastAsia"/>
        </w:rPr>
        <w:t>控制</w:t>
      </w:r>
      <w:r w:rsidR="00B3323C" w:rsidRPr="00B95A5E">
        <w:rPr>
          <w:rFonts w:asciiTheme="minorEastAsia" w:eastAsiaTheme="minorEastAsia" w:hAnsiTheme="minorEastAsia" w:cs="仿宋_GB2312" w:hint="eastAsia"/>
        </w:rPr>
        <w:t>和</w:t>
      </w:r>
      <w:r w:rsidR="00B3323C" w:rsidRPr="00B95A5E">
        <w:rPr>
          <w:rFonts w:asciiTheme="minorEastAsia" w:eastAsiaTheme="minorEastAsia" w:hAnsiTheme="minorEastAsia" w:cs="仿宋_GB2312" w:hint="eastAsia"/>
        </w:rPr>
        <w:t>操作</w:t>
      </w:r>
      <w:r w:rsidR="00B3323C" w:rsidRPr="00B95A5E">
        <w:rPr>
          <w:rFonts w:asciiTheme="minorEastAsia" w:eastAsiaTheme="minorEastAsia" w:hAnsiTheme="minorEastAsia" w:cs="仿宋_GB2312" w:hint="eastAsia"/>
        </w:rPr>
        <w:t>过程；相关电气设备的绝缘概念，过电压及其防护；电力系统</w:t>
      </w:r>
      <w:r w:rsidR="00B95A5E" w:rsidRPr="00B95A5E">
        <w:rPr>
          <w:rFonts w:asciiTheme="minorEastAsia" w:eastAsiaTheme="minorEastAsia" w:hAnsiTheme="minorEastAsia" w:cs="仿宋_GB2312" w:hint="eastAsia"/>
        </w:rPr>
        <w:t>继电保护的基本原理和</w:t>
      </w:r>
      <w:r w:rsidRPr="00B95A5E">
        <w:rPr>
          <w:rFonts w:asciiTheme="minorEastAsia" w:eastAsiaTheme="minorEastAsia" w:hAnsiTheme="minorEastAsia" w:cs="仿宋_GB2312" w:hint="eastAsia"/>
        </w:rPr>
        <w:t>和基本方法</w:t>
      </w:r>
      <w:r w:rsidR="00B95A5E" w:rsidRPr="00B95A5E">
        <w:rPr>
          <w:rFonts w:asciiTheme="minorEastAsia" w:eastAsiaTheme="minorEastAsia" w:hAnsiTheme="minorEastAsia" w:cs="仿宋_GB2312" w:hint="eastAsia"/>
        </w:rPr>
        <w:t>。考查考生对电力专业相关知识的了解程度，及其利用专业知识</w:t>
      </w:r>
      <w:r w:rsidRPr="00B95A5E">
        <w:rPr>
          <w:rFonts w:asciiTheme="minorEastAsia" w:eastAsiaTheme="minorEastAsia" w:hAnsiTheme="minorEastAsia" w:cs="仿宋_GB2312" w:hint="eastAsia"/>
        </w:rPr>
        <w:t>分析解决实际工程问题的能力。</w:t>
      </w:r>
    </w:p>
    <w:p w:rsidR="004B5E9C" w:rsidRPr="00B95A5E" w:rsidRDefault="004B5E9C" w:rsidP="00B95A5E">
      <w:pPr>
        <w:pStyle w:val="Default"/>
        <w:adjustRightInd/>
        <w:spacing w:line="360" w:lineRule="auto"/>
        <w:rPr>
          <w:rFonts w:asciiTheme="minorEastAsia" w:eastAsiaTheme="minorEastAsia" w:hAnsiTheme="minorEastAsia"/>
          <w:b/>
        </w:rPr>
      </w:pPr>
      <w:r w:rsidRPr="00B95A5E">
        <w:rPr>
          <w:rFonts w:asciiTheme="minorEastAsia" w:eastAsiaTheme="minorEastAsia" w:hAnsiTheme="minorEastAsia" w:hint="eastAsia"/>
          <w:b/>
        </w:rPr>
        <w:t>二、考试内容</w:t>
      </w:r>
      <w:r w:rsidRPr="00B95A5E">
        <w:rPr>
          <w:rFonts w:asciiTheme="minorEastAsia" w:eastAsiaTheme="minorEastAsia" w:hAnsiTheme="minorEastAsia"/>
          <w:b/>
        </w:rPr>
        <w:t xml:space="preserve"> </w:t>
      </w:r>
    </w:p>
    <w:p w:rsidR="00B3323C" w:rsidRPr="00B95A5E" w:rsidRDefault="003B15BA" w:rsidP="00B95A5E">
      <w:pPr>
        <w:widowControl/>
        <w:spacing w:line="360" w:lineRule="auto"/>
        <w:ind w:firstLineChars="200" w:firstLine="480"/>
        <w:rPr>
          <w:rFonts w:ascii="ˎ̥" w:hAnsi="ˎ̥" w:cs="宋体" w:hint="eastAsia"/>
          <w:color w:val="000000"/>
          <w:kern w:val="0"/>
          <w:sz w:val="24"/>
          <w:szCs w:val="24"/>
        </w:rPr>
      </w:pPr>
      <w:r>
        <w:rPr>
          <w:rFonts w:ascii="ˎ̥" w:hAnsi="ˎ̥" w:cs="宋体" w:hint="eastAsia"/>
          <w:color w:val="000000"/>
          <w:kern w:val="0"/>
          <w:sz w:val="24"/>
          <w:szCs w:val="24"/>
        </w:rPr>
        <w:t>1</w:t>
      </w:r>
      <w:r w:rsidR="00B3323C" w:rsidRPr="00B95A5E">
        <w:rPr>
          <w:rFonts w:ascii="ˎ̥" w:hAnsi="ˎ̥" w:cs="宋体" w:hint="eastAsia"/>
          <w:color w:val="000000"/>
          <w:kern w:val="0"/>
          <w:sz w:val="24"/>
          <w:szCs w:val="24"/>
        </w:rPr>
        <w:t>、电力系统分析</w:t>
      </w:r>
    </w:p>
    <w:p w:rsidR="00B3323C" w:rsidRPr="00B95A5E" w:rsidRDefault="00B3323C" w:rsidP="003B15BA">
      <w:pPr>
        <w:widowControl/>
        <w:spacing w:line="300" w:lineRule="auto"/>
        <w:ind w:firstLineChars="200" w:firstLine="480"/>
        <w:rPr>
          <w:rFonts w:ascii="ˎ̥" w:hAnsi="ˎ̥" w:cs="宋体" w:hint="eastAsia"/>
          <w:color w:val="000000"/>
          <w:kern w:val="0"/>
          <w:sz w:val="24"/>
          <w:szCs w:val="24"/>
        </w:rPr>
      </w:pPr>
      <w:r w:rsidRPr="00B95A5E">
        <w:rPr>
          <w:rFonts w:ascii="ˎ̥" w:hAnsi="ˎ̥" w:cs="宋体" w:hint="eastAsia"/>
          <w:color w:val="000000"/>
          <w:kern w:val="0"/>
          <w:sz w:val="24"/>
          <w:szCs w:val="24"/>
        </w:rPr>
        <w:t>电力系统的电源、负荷与网络结构，同步发电机、变压器、输电线路与负荷的数学模型和运行特性，电力系统的接线与运行方式；电力系统稳态运行分析与计算，电力系统的有功功率与频率调整，电力系统的无功功率与电压调整；电力系统暂态过程，三相短路计算，不对称故障分析，电力系统的静态稳定性和暂态稳定性</w:t>
      </w:r>
    </w:p>
    <w:p w:rsidR="00B3323C" w:rsidRPr="00B95A5E" w:rsidRDefault="003B15BA" w:rsidP="00B95A5E">
      <w:pPr>
        <w:widowControl/>
        <w:spacing w:line="360" w:lineRule="auto"/>
        <w:ind w:firstLineChars="200" w:firstLine="480"/>
        <w:rPr>
          <w:rFonts w:ascii="ˎ̥" w:hAnsi="ˎ̥" w:cs="宋体" w:hint="eastAsia"/>
          <w:color w:val="000000"/>
          <w:kern w:val="0"/>
          <w:sz w:val="24"/>
          <w:szCs w:val="24"/>
        </w:rPr>
      </w:pPr>
      <w:r>
        <w:rPr>
          <w:rFonts w:ascii="ˎ̥" w:hAnsi="ˎ̥" w:cs="宋体" w:hint="eastAsia"/>
          <w:color w:val="000000"/>
          <w:kern w:val="0"/>
          <w:sz w:val="24"/>
          <w:szCs w:val="24"/>
        </w:rPr>
        <w:t>2</w:t>
      </w:r>
      <w:r w:rsidR="00B3323C" w:rsidRPr="00B95A5E">
        <w:rPr>
          <w:rFonts w:ascii="ˎ̥" w:hAnsi="ˎ̥" w:cs="宋体" w:hint="eastAsia"/>
          <w:color w:val="000000"/>
          <w:kern w:val="0"/>
          <w:sz w:val="24"/>
          <w:szCs w:val="24"/>
        </w:rPr>
        <w:t>、发电厂电气主系统</w:t>
      </w:r>
    </w:p>
    <w:p w:rsidR="00B3323C" w:rsidRPr="00B95A5E" w:rsidRDefault="00B3323C" w:rsidP="003B15BA">
      <w:pPr>
        <w:widowControl/>
        <w:spacing w:line="300" w:lineRule="auto"/>
        <w:ind w:firstLineChars="200" w:firstLine="480"/>
        <w:rPr>
          <w:rFonts w:ascii="ˎ̥" w:hAnsi="ˎ̥" w:cs="宋体" w:hint="eastAsia"/>
          <w:color w:val="000000"/>
          <w:kern w:val="0"/>
          <w:sz w:val="24"/>
          <w:szCs w:val="24"/>
        </w:rPr>
      </w:pPr>
      <w:r w:rsidRPr="00B95A5E">
        <w:rPr>
          <w:rFonts w:ascii="ˎ̥" w:hAnsi="ˎ̥" w:cs="宋体" w:hint="eastAsia"/>
          <w:color w:val="000000"/>
          <w:kern w:val="0"/>
          <w:sz w:val="24"/>
          <w:szCs w:val="24"/>
        </w:rPr>
        <w:t>发电厂变电所主要电气设备的作用原理，电气主接线及其运行与操作，厂用电源的引接与厂用电接线，导体的发热与电动力，电气设备的选择，配电装置的型式，断路器的控制与信号</w:t>
      </w:r>
    </w:p>
    <w:p w:rsidR="00B3323C" w:rsidRPr="00B95A5E" w:rsidRDefault="003B15BA" w:rsidP="003B15BA">
      <w:pPr>
        <w:widowControl/>
        <w:spacing w:line="300" w:lineRule="auto"/>
        <w:ind w:firstLineChars="200" w:firstLine="480"/>
        <w:rPr>
          <w:rFonts w:ascii="ˎ̥" w:hAnsi="ˎ̥" w:cs="宋体" w:hint="eastAsia"/>
          <w:color w:val="000000"/>
          <w:kern w:val="0"/>
          <w:sz w:val="24"/>
          <w:szCs w:val="24"/>
        </w:rPr>
      </w:pPr>
      <w:r>
        <w:rPr>
          <w:rFonts w:ascii="ˎ̥" w:hAnsi="ˎ̥" w:cs="宋体" w:hint="eastAsia"/>
          <w:color w:val="000000"/>
          <w:kern w:val="0"/>
          <w:sz w:val="24"/>
          <w:szCs w:val="24"/>
        </w:rPr>
        <w:t>3</w:t>
      </w:r>
      <w:r w:rsidR="00B3323C" w:rsidRPr="00B95A5E">
        <w:rPr>
          <w:rFonts w:ascii="ˎ̥" w:hAnsi="ˎ̥" w:cs="宋体" w:hint="eastAsia"/>
          <w:color w:val="000000"/>
          <w:kern w:val="0"/>
          <w:sz w:val="24"/>
          <w:szCs w:val="24"/>
        </w:rPr>
        <w:t>、高电压技术</w:t>
      </w:r>
    </w:p>
    <w:p w:rsidR="00B3323C" w:rsidRPr="00B95A5E" w:rsidRDefault="00B3323C" w:rsidP="003B15BA">
      <w:pPr>
        <w:widowControl/>
        <w:spacing w:line="300" w:lineRule="auto"/>
        <w:ind w:firstLineChars="200" w:firstLine="480"/>
        <w:rPr>
          <w:rFonts w:ascii="ˎ̥" w:hAnsi="ˎ̥" w:cs="宋体" w:hint="eastAsia"/>
          <w:color w:val="000000"/>
          <w:kern w:val="0"/>
          <w:sz w:val="24"/>
          <w:szCs w:val="24"/>
        </w:rPr>
      </w:pPr>
      <w:r w:rsidRPr="00B95A5E">
        <w:rPr>
          <w:rFonts w:ascii="ˎ̥" w:hAnsi="ˎ̥" w:cs="宋体" w:hint="eastAsia"/>
          <w:color w:val="000000"/>
          <w:kern w:val="0"/>
          <w:sz w:val="24"/>
          <w:szCs w:val="24"/>
        </w:rPr>
        <w:t>电力系统的过电压及其防护，过电压保护设备与作用，电力系统与电气设备的绝缘，电介质的极化与绝缘老化</w:t>
      </w:r>
    </w:p>
    <w:p w:rsidR="00B3323C" w:rsidRPr="00B95A5E" w:rsidRDefault="003B15BA" w:rsidP="003B15BA">
      <w:pPr>
        <w:widowControl/>
        <w:spacing w:line="300" w:lineRule="auto"/>
        <w:ind w:firstLineChars="200" w:firstLine="480"/>
        <w:rPr>
          <w:rFonts w:ascii="ˎ̥" w:hAnsi="ˎ̥" w:cs="宋体" w:hint="eastAsia"/>
          <w:color w:val="000000"/>
          <w:kern w:val="0"/>
          <w:sz w:val="24"/>
          <w:szCs w:val="24"/>
        </w:rPr>
      </w:pPr>
      <w:r>
        <w:rPr>
          <w:rFonts w:ascii="ˎ̥" w:hAnsi="ˎ̥" w:cs="宋体" w:hint="eastAsia"/>
          <w:color w:val="000000"/>
          <w:kern w:val="0"/>
          <w:sz w:val="24"/>
          <w:szCs w:val="24"/>
        </w:rPr>
        <w:t>4</w:t>
      </w:r>
      <w:r w:rsidR="00B3323C" w:rsidRPr="00B95A5E">
        <w:rPr>
          <w:rFonts w:ascii="ˎ̥" w:hAnsi="ˎ̥" w:cs="宋体" w:hint="eastAsia"/>
          <w:color w:val="000000"/>
          <w:kern w:val="0"/>
          <w:sz w:val="24"/>
          <w:szCs w:val="24"/>
        </w:rPr>
        <w:t>、电力系统继电保护</w:t>
      </w:r>
    </w:p>
    <w:p w:rsidR="00B3323C" w:rsidRPr="00B95A5E" w:rsidRDefault="00B3323C" w:rsidP="003B15BA">
      <w:pPr>
        <w:widowControl/>
        <w:spacing w:line="300" w:lineRule="auto"/>
        <w:ind w:firstLineChars="200" w:firstLine="480"/>
        <w:rPr>
          <w:rFonts w:ascii="ˎ̥" w:hAnsi="ˎ̥" w:cs="宋体" w:hint="eastAsia"/>
          <w:color w:val="000000"/>
          <w:kern w:val="0"/>
          <w:sz w:val="24"/>
          <w:szCs w:val="24"/>
        </w:rPr>
      </w:pPr>
      <w:r w:rsidRPr="00B95A5E">
        <w:rPr>
          <w:rFonts w:ascii="ˎ̥" w:hAnsi="ˎ̥" w:cs="宋体" w:hint="eastAsia"/>
          <w:color w:val="000000"/>
          <w:kern w:val="0"/>
          <w:sz w:val="24"/>
          <w:szCs w:val="24"/>
        </w:rPr>
        <w:t>对电力系统继电保护的基本要求，电流保护、距离保护、零序电流保护、差动保护的基本原理、保护范围和整定原则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960446" w:rsidRPr="00960446" w:rsidRDefault="00FC34BA" w:rsidP="003B15BA">
      <w:pPr>
        <w:spacing w:line="300" w:lineRule="auto"/>
        <w:rPr>
          <w:rFonts w:ascii="ˎ̥" w:hAnsi="ˎ̥" w:cs="宋体" w:hint="eastAsia"/>
          <w:color w:val="000000"/>
          <w:kern w:val="0"/>
          <w:sz w:val="24"/>
          <w:szCs w:val="24"/>
        </w:rPr>
      </w:pP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试卷满分为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1</w:t>
      </w:r>
      <w:r w:rsidR="00B3323C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0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0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分</w:t>
      </w:r>
      <w:r w:rsidR="00960446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。</w:t>
      </w:r>
      <w:r w:rsidR="00960446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其中</w:t>
      </w:r>
      <w:r w:rsidR="00960446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，比例约为：</w:t>
      </w:r>
    </w:p>
    <w:p w:rsidR="00960446" w:rsidRPr="00960446" w:rsidRDefault="00960446" w:rsidP="003B15BA">
      <w:pPr>
        <w:spacing w:line="300" w:lineRule="auto"/>
        <w:rPr>
          <w:rFonts w:ascii="ˎ̥" w:hAnsi="ˎ̥" w:cs="宋体" w:hint="eastAsia"/>
          <w:color w:val="000000"/>
          <w:kern w:val="0"/>
          <w:sz w:val="24"/>
          <w:szCs w:val="24"/>
        </w:rPr>
      </w:pP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按考题类型分</w:t>
      </w:r>
      <w:r w:rsidR="00FC34BA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：填空选择题占</w:t>
      </w:r>
      <w:r w:rsidR="00774EEB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2</w:t>
      </w:r>
      <w:r w:rsidR="00FC34BA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0%</w:t>
      </w:r>
      <w:r w:rsidR="00FC34BA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，</w:t>
      </w:r>
      <w:r w:rsidR="00774EEB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简答题</w:t>
      </w:r>
      <w:r w:rsidR="00774EEB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占</w:t>
      </w:r>
      <w:r w:rsidR="00774EEB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30%</w:t>
      </w:r>
      <w:r w:rsidR="00774EEB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，</w:t>
      </w:r>
      <w:r w:rsidR="00FC34BA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计算分析题占</w:t>
      </w:r>
      <w:r w:rsidR="00774EEB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5</w:t>
      </w:r>
      <w:r w:rsidR="00FC34BA" w:rsidRPr="00960446">
        <w:rPr>
          <w:rFonts w:ascii="ˎ̥" w:hAnsi="ˎ̥" w:cs="宋体" w:hint="eastAsia"/>
          <w:color w:val="000000"/>
          <w:kern w:val="0"/>
          <w:sz w:val="24"/>
          <w:szCs w:val="24"/>
        </w:rPr>
        <w:t>0%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；</w:t>
      </w:r>
    </w:p>
    <w:p w:rsidR="00774EEB" w:rsidRDefault="00960446" w:rsidP="003B15BA">
      <w:pPr>
        <w:spacing w:line="300" w:lineRule="auto"/>
        <w:rPr>
          <w:rFonts w:ascii="宋体" w:eastAsia="宋体" w:hAnsi="宋体" w:cs="Times New Roman" w:hint="eastAsia"/>
          <w:sz w:val="28"/>
          <w:szCs w:val="28"/>
        </w:rPr>
      </w:pP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按考题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内容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分：</w:t>
      </w:r>
      <w:r w:rsidRPr="00B95A5E">
        <w:rPr>
          <w:rFonts w:ascii="ˎ̥" w:hAnsi="ˎ̥" w:cs="宋体" w:hint="eastAsia"/>
          <w:color w:val="000000"/>
          <w:kern w:val="0"/>
          <w:sz w:val="24"/>
          <w:szCs w:val="24"/>
        </w:rPr>
        <w:t>电力系统分析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50%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，</w:t>
      </w:r>
      <w:r w:rsidRPr="00B95A5E">
        <w:rPr>
          <w:rFonts w:ascii="ˎ̥" w:hAnsi="ˎ̥" w:cs="宋体" w:hint="eastAsia"/>
          <w:color w:val="000000"/>
          <w:kern w:val="0"/>
          <w:sz w:val="24"/>
          <w:szCs w:val="24"/>
        </w:rPr>
        <w:t>电力系统继电保护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占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20%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，</w:t>
      </w:r>
      <w:r w:rsidRPr="00B95A5E">
        <w:rPr>
          <w:rFonts w:ascii="ˎ̥" w:hAnsi="ˎ̥" w:cs="宋体" w:hint="eastAsia"/>
          <w:color w:val="000000"/>
          <w:kern w:val="0"/>
          <w:sz w:val="24"/>
          <w:szCs w:val="24"/>
        </w:rPr>
        <w:t>发电厂电气主系统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15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%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，</w:t>
      </w:r>
      <w:r w:rsidRPr="00B95A5E">
        <w:rPr>
          <w:rFonts w:ascii="ˎ̥" w:hAnsi="ˎ̥" w:cs="宋体" w:hint="eastAsia"/>
          <w:color w:val="000000"/>
          <w:kern w:val="0"/>
          <w:sz w:val="24"/>
          <w:szCs w:val="24"/>
        </w:rPr>
        <w:t>高电压技术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15%</w:t>
      </w:r>
      <w:r w:rsidRPr="00960446">
        <w:rPr>
          <w:rFonts w:ascii="ˎ̥" w:hAnsi="ˎ̥" w:cs="宋体" w:hint="eastAsia"/>
          <w:color w:val="000000"/>
          <w:kern w:val="0"/>
          <w:sz w:val="24"/>
          <w:szCs w:val="24"/>
        </w:rPr>
        <w:t>。</w:t>
      </w:r>
    </w:p>
    <w:p w:rsidR="00FC34BA" w:rsidRPr="004B5E9C" w:rsidRDefault="004B5E9C" w:rsidP="004B5E9C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F7474B" w:rsidRDefault="003B15BA" w:rsidP="003B15BA">
      <w:pPr>
        <w:spacing w:line="300" w:lineRule="auto"/>
        <w:ind w:firstLineChars="200" w:firstLine="420"/>
        <w:rPr>
          <w:rFonts w:ascii="Tahoma" w:hAnsi="Tahoma" w:cs="Tahoma" w:hint="eastAsia"/>
          <w:color w:val="000000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Cs w:val="21"/>
          <w:shd w:val="clear" w:color="auto" w:fill="FFFFFF"/>
        </w:rPr>
        <w:t>《电气工程基础》</w:t>
      </w:r>
      <w:r>
        <w:rPr>
          <w:rFonts w:ascii="Tahoma" w:hAnsi="Tahoma" w:cs="Tahoma" w:hint="eastAsia"/>
          <w:color w:val="000000"/>
          <w:szCs w:val="21"/>
          <w:shd w:val="clear" w:color="auto" w:fill="FFFFFF"/>
        </w:rPr>
        <w:t>.</w:t>
      </w:r>
      <w:r>
        <w:rPr>
          <w:rFonts w:ascii="Tahoma" w:hAnsi="Tahoma" w:cs="Tahoma"/>
          <w:color w:val="000000"/>
          <w:szCs w:val="21"/>
          <w:shd w:val="clear" w:color="auto" w:fill="FFFFFF"/>
        </w:rPr>
        <w:t>熊信银</w:t>
      </w:r>
      <w:r>
        <w:rPr>
          <w:rFonts w:ascii="Tahoma" w:hAnsi="Tahoma" w:cs="Tahoma" w:hint="eastAsia"/>
          <w:color w:val="000000"/>
          <w:szCs w:val="21"/>
          <w:shd w:val="clear" w:color="auto" w:fill="FFFFFF"/>
        </w:rPr>
        <w:t>，</w:t>
      </w:r>
      <w:proofErr w:type="gramStart"/>
      <w:r>
        <w:rPr>
          <w:rFonts w:ascii="Tahoma" w:hAnsi="Tahoma" w:cs="Tahoma"/>
          <w:color w:val="000000"/>
          <w:szCs w:val="21"/>
          <w:shd w:val="clear" w:color="auto" w:fill="FFFFFF"/>
        </w:rPr>
        <w:t>张步涵</w:t>
      </w:r>
      <w:proofErr w:type="gramEnd"/>
      <w:r>
        <w:rPr>
          <w:rFonts w:ascii="Tahoma" w:hAnsi="Tahoma" w:cs="Tahoma" w:hint="eastAsia"/>
          <w:color w:val="000000"/>
          <w:szCs w:val="21"/>
          <w:shd w:val="clear" w:color="auto" w:fill="FFFFFF"/>
        </w:rPr>
        <w:t>.</w:t>
      </w:r>
      <w:r w:rsidRPr="003B15BA">
        <w:rPr>
          <w:rFonts w:ascii="Tahoma" w:hAnsi="Tahoma" w:cs="Tahoma"/>
          <w:color w:val="000000"/>
          <w:szCs w:val="21"/>
        </w:rPr>
        <w:t xml:space="preserve">  </w:t>
      </w:r>
      <w:r w:rsidRPr="003B15BA">
        <w:rPr>
          <w:rFonts w:ascii="Tahoma" w:hAnsi="Tahoma" w:cs="Tahoma"/>
          <w:color w:val="000000"/>
          <w:szCs w:val="21"/>
          <w:shd w:val="clear" w:color="auto" w:fill="FFFFFF"/>
        </w:rPr>
        <w:t>华中科技大学出版社</w:t>
      </w:r>
      <w:r>
        <w:rPr>
          <w:rFonts w:ascii="Tahoma" w:hAnsi="Tahoma" w:cs="Tahoma" w:hint="eastAsia"/>
          <w:color w:val="000000"/>
          <w:szCs w:val="21"/>
          <w:shd w:val="clear" w:color="auto" w:fill="FFFFFF"/>
        </w:rPr>
        <w:t>；</w:t>
      </w:r>
    </w:p>
    <w:p w:rsidR="003B15BA" w:rsidRDefault="003B15BA" w:rsidP="003B15BA">
      <w:pPr>
        <w:spacing w:line="300" w:lineRule="auto"/>
        <w:ind w:firstLineChars="200" w:firstLine="420"/>
        <w:rPr>
          <w:rFonts w:ascii="Tahoma" w:hAnsi="Tahoma" w:cs="Tahoma" w:hint="eastAsia"/>
          <w:color w:val="000000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Cs w:val="21"/>
          <w:shd w:val="clear" w:color="auto" w:fill="FFFFFF"/>
        </w:rPr>
        <w:t>《电气工程基础》</w:t>
      </w:r>
      <w:r>
        <w:rPr>
          <w:rFonts w:ascii="Tahoma" w:hAnsi="Tahoma" w:cs="Tahoma" w:hint="eastAsia"/>
          <w:color w:val="000000"/>
          <w:szCs w:val="21"/>
          <w:shd w:val="clear" w:color="auto" w:fill="FFFFFF"/>
        </w:rPr>
        <w:t>.</w:t>
      </w:r>
      <w:r>
        <w:rPr>
          <w:rFonts w:ascii="Tahoma" w:hAnsi="Tahoma" w:cs="Tahoma"/>
          <w:color w:val="000000"/>
          <w:szCs w:val="21"/>
          <w:shd w:val="clear" w:color="auto" w:fill="FFFFFF"/>
        </w:rPr>
        <w:t>王锡凡</w:t>
      </w:r>
      <w:r>
        <w:rPr>
          <w:rFonts w:ascii="Tahoma" w:hAnsi="Tahoma" w:cs="Tahoma" w:hint="eastAsia"/>
          <w:color w:val="000000"/>
          <w:szCs w:val="21"/>
          <w:shd w:val="clear" w:color="auto" w:fill="FFFFFF"/>
        </w:rPr>
        <w:t>.</w:t>
      </w:r>
      <w:r>
        <w:rPr>
          <w:rFonts w:ascii="Tahoma" w:hAnsi="Tahoma" w:cs="Tahoma"/>
          <w:color w:val="000000"/>
          <w:szCs w:val="21"/>
          <w:shd w:val="clear" w:color="auto" w:fill="FFFFFF"/>
        </w:rPr>
        <w:t>西安交通大学出版社</w:t>
      </w:r>
      <w:r>
        <w:rPr>
          <w:rFonts w:ascii="Tahoma" w:hAnsi="Tahoma" w:cs="Tahoma" w:hint="eastAsia"/>
          <w:color w:val="000000"/>
          <w:szCs w:val="21"/>
          <w:shd w:val="clear" w:color="auto" w:fill="FFFFFF"/>
        </w:rPr>
        <w:t>；</w:t>
      </w:r>
    </w:p>
    <w:p w:rsidR="00957627" w:rsidRPr="003B15BA" w:rsidRDefault="003B15BA" w:rsidP="003B15BA">
      <w:pPr>
        <w:widowControl/>
        <w:shd w:val="clear" w:color="auto" w:fill="FFFFFF"/>
        <w:spacing w:line="300" w:lineRule="auto"/>
        <w:ind w:firstLine="200"/>
        <w:jc w:val="left"/>
        <w:rPr>
          <w:rFonts w:ascii="Tahoma" w:hAnsi="Tahoma" w:cs="Tahoma"/>
          <w:color w:val="000000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Cs w:val="21"/>
          <w:shd w:val="clear" w:color="auto" w:fill="FFFFFF"/>
        </w:rPr>
        <w:t>《电气工程基础》</w:t>
      </w:r>
      <w:r>
        <w:rPr>
          <w:rFonts w:ascii="Tahoma" w:hAnsi="Tahoma" w:cs="Tahoma" w:hint="eastAsia"/>
          <w:color w:val="000000"/>
          <w:szCs w:val="21"/>
          <w:shd w:val="clear" w:color="auto" w:fill="FFFFFF"/>
        </w:rPr>
        <w:t>.</w:t>
      </w:r>
      <w:r w:rsidRPr="003B15BA">
        <w:rPr>
          <w:rFonts w:ascii="Tahoma" w:hAnsi="Tahoma" w:cs="Tahoma"/>
          <w:color w:val="000000"/>
          <w:szCs w:val="21"/>
          <w:shd w:val="clear" w:color="auto" w:fill="FFFFFF"/>
        </w:rPr>
        <w:t>陈慈萱</w:t>
      </w:r>
      <w:r w:rsidRPr="003B15BA">
        <w:rPr>
          <w:rFonts w:ascii="Tahoma" w:hAnsi="Tahoma" w:cs="Tahoma" w:hint="eastAsia"/>
          <w:color w:val="000000"/>
          <w:szCs w:val="21"/>
          <w:shd w:val="clear" w:color="auto" w:fill="FFFFFF"/>
        </w:rPr>
        <w:t>.</w:t>
      </w:r>
      <w:r w:rsidRPr="003B15BA">
        <w:rPr>
          <w:rFonts w:ascii="Tahoma" w:hAnsi="Tahoma" w:cs="Tahoma"/>
          <w:color w:val="000000"/>
          <w:szCs w:val="21"/>
          <w:shd w:val="clear" w:color="auto" w:fill="FFFFFF"/>
        </w:rPr>
        <w:t>中国电力出版社</w:t>
      </w:r>
      <w:r>
        <w:rPr>
          <w:rFonts w:ascii="Tahoma" w:hAnsi="Tahoma" w:cs="Tahoma"/>
          <w:color w:val="000000"/>
          <w:szCs w:val="21"/>
          <w:shd w:val="clear" w:color="auto" w:fill="FFFFFF"/>
        </w:rPr>
        <w:t>等</w:t>
      </w:r>
      <w:r>
        <w:rPr>
          <w:rFonts w:ascii="Tahoma" w:hAnsi="Tahoma" w:cs="Tahoma" w:hint="eastAsia"/>
          <w:color w:val="000000"/>
          <w:szCs w:val="21"/>
          <w:shd w:val="clear" w:color="auto" w:fill="FFFFFF"/>
        </w:rPr>
        <w:t>。</w:t>
      </w:r>
      <w:bookmarkStart w:id="0" w:name="_GoBack"/>
      <w:bookmarkEnd w:id="0"/>
    </w:p>
    <w:sectPr w:rsidR="00957627" w:rsidRPr="003B15BA" w:rsidSect="0028416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A96" w:rsidRDefault="008D2A96" w:rsidP="00FC34BA">
      <w:r>
        <w:separator/>
      </w:r>
    </w:p>
  </w:endnote>
  <w:endnote w:type="continuationSeparator" w:id="0">
    <w:p w:rsidR="008D2A96" w:rsidRDefault="008D2A96" w:rsidP="00FC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A96" w:rsidRDefault="008D2A96" w:rsidP="00FC34BA">
      <w:r>
        <w:separator/>
      </w:r>
    </w:p>
  </w:footnote>
  <w:footnote w:type="continuationSeparator" w:id="0">
    <w:p w:rsidR="008D2A96" w:rsidRDefault="008D2A96" w:rsidP="00FC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98573FB"/>
    <w:multiLevelType w:val="multilevel"/>
    <w:tmpl w:val="7E20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BA"/>
    <w:rsid w:val="00284168"/>
    <w:rsid w:val="003B15BA"/>
    <w:rsid w:val="004B5E9C"/>
    <w:rsid w:val="00694088"/>
    <w:rsid w:val="00774EEB"/>
    <w:rsid w:val="008D2A96"/>
    <w:rsid w:val="009521F9"/>
    <w:rsid w:val="00957627"/>
    <w:rsid w:val="00960446"/>
    <w:rsid w:val="009A2AD2"/>
    <w:rsid w:val="00B3323C"/>
    <w:rsid w:val="00B95A5E"/>
    <w:rsid w:val="00C01E2C"/>
    <w:rsid w:val="00F7474B"/>
    <w:rsid w:val="00FC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15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B15BA"/>
  </w:style>
  <w:style w:type="character" w:styleId="a6">
    <w:name w:val="Hyperlink"/>
    <w:basedOn w:val="a0"/>
    <w:uiPriority w:val="99"/>
    <w:semiHidden/>
    <w:unhideWhenUsed/>
    <w:rsid w:val="003B15BA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3B15B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3B15BA"/>
  </w:style>
  <w:style w:type="paragraph" w:styleId="a7">
    <w:name w:val="Balloon Text"/>
    <w:basedOn w:val="a"/>
    <w:link w:val="Char2"/>
    <w:uiPriority w:val="99"/>
    <w:semiHidden/>
    <w:unhideWhenUsed/>
    <w:rsid w:val="003B15B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B15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15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B15BA"/>
  </w:style>
  <w:style w:type="character" w:styleId="a6">
    <w:name w:val="Hyperlink"/>
    <w:basedOn w:val="a0"/>
    <w:uiPriority w:val="99"/>
    <w:semiHidden/>
    <w:unhideWhenUsed/>
    <w:rsid w:val="003B15BA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3B15B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3B15BA"/>
  </w:style>
  <w:style w:type="paragraph" w:styleId="a7">
    <w:name w:val="Balloon Text"/>
    <w:basedOn w:val="a"/>
    <w:link w:val="Char2"/>
    <w:uiPriority w:val="99"/>
    <w:semiHidden/>
    <w:unhideWhenUsed/>
    <w:rsid w:val="003B15B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B15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8761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69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4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5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9" w:color="F5F5F5"/>
                        <w:right w:val="none" w:sz="0" w:space="5" w:color="auto"/>
                      </w:divBdr>
                    </w:div>
                    <w:div w:id="84005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B312-2</cp:lastModifiedBy>
  <cp:revision>9</cp:revision>
  <dcterms:created xsi:type="dcterms:W3CDTF">2016-05-17T15:28:00Z</dcterms:created>
  <dcterms:modified xsi:type="dcterms:W3CDTF">2016-05-17T16:27:00Z</dcterms:modified>
</cp:coreProperties>
</file>